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name, group members, partnering organization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Upsilon Gamma Beta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Bailey Davin, Tori Reiner, Ellie Niesz, Gabe Wilson, Daniel Xu, Joey Lanzona, Charlotte Brief-Piltz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Wilmington Green Box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Briefly explain your project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Creating community garden to give teenagers entrepreneurship opportunities and access to healthy food, healthy and self-sustaining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True color, strengths, and shadow of each team member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Gold, Orange, Green, Blue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Hero, Mentor, Go-Getter, Merrymaker, Friend, Peacemaker, Guardian, Expert, Monarch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Tyrant, Critic, Sadist, Worrier, Know-It-All, Avoider, Side-kick, people-pleaser, rush hound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unique abilities does each member bring to the group that makes them a desirable group member and partner?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Gabe - flexibility, adaptability, resourceful,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Daniel - knows how to plant a tree correctly, neat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Bailey - communication skills, follow-through, advocator, committed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Tori - organization, motivation, knowledge in sustainable engineering, plant science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Ellie - motivation, keeping people on task, time management, likes to work with hands!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Joey - social media, vegan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Charlotte - active listening, reaffirming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organizational problem is your team addressing?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Addressing food vendors, finding a way to skip the middleman, remaining local, 20x40 big garden!, a place for kids to learn hard skills on the farm, more funding (walk → pull more funding for the organization), resources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result is expected?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Urban farm, funding, local produce, entrepreneurship opportunities for kids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is this important for the mission or impact of the organization?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Values: at risk teen employment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Employment opportunities for the farm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Healthy and sustainable eating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Nutrition education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ROLES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Bailey - Main Pivot for Communication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Ellie - Agenda Keeper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Charlotte - Facilitator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Tori - Research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Dan - Graphics Director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Joey - Scribe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Gabe - Accountability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Since we have a big group, we plan on being flexible with our roles and to fill them whenever possible.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RESOURCES AND SUPPORT AVAILABLE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Megan Chen from TUGI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Jason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Delaware Center of Horticulture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Home Depot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MISSION AND OBJECTIVES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Using our values towards environmental sustainability, uplifting community, and improving accessibility, we strive to implement an urban garden for a space for community gathering and self-improvement.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We have a document of our monthly goals: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332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UNIQUE VALUE PROPOSITION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We are renovating a public garden to our vision of sustainability to complement the community-driven approach it had. 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Our superpower is our flexibility and creativity because this project has welcomed us with the opportunity to do whatever we would like to do.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